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13" w:rsidRDefault="00D73C13">
      <w:pPr>
        <w:jc w:val="center"/>
        <w:rPr>
          <w:b/>
          <w:sz w:val="24"/>
          <w:szCs w:val="24"/>
        </w:rPr>
      </w:pPr>
    </w:p>
    <w:p w:rsidR="00025AC9" w:rsidRPr="00934F18" w:rsidRDefault="004908F9">
      <w:pPr>
        <w:jc w:val="center"/>
        <w:rPr>
          <w:b/>
        </w:rPr>
      </w:pPr>
      <w:r w:rsidRPr="00934F18">
        <w:rPr>
          <w:b/>
        </w:rPr>
        <w:t>Formulário de Pontuação de Cur</w:t>
      </w:r>
      <w:bookmarkStart w:id="0" w:name="_GoBack"/>
      <w:bookmarkEnd w:id="0"/>
      <w:r w:rsidRPr="00934F18">
        <w:rPr>
          <w:b/>
        </w:rPr>
        <w:t>rículo</w:t>
      </w:r>
    </w:p>
    <w:p w:rsidR="00025AC9" w:rsidRPr="00934F18" w:rsidRDefault="002C626C">
      <w:pPr>
        <w:jc w:val="center"/>
        <w:rPr>
          <w:b/>
        </w:rPr>
      </w:pPr>
      <w:r w:rsidRPr="00934F18">
        <w:rPr>
          <w:b/>
        </w:rPr>
        <w:t>2013 – 2017 (últimos 4 anos)</w:t>
      </w:r>
    </w:p>
    <w:p w:rsidR="001A6CC7" w:rsidRPr="00A06A1A" w:rsidRDefault="001A6CC7">
      <w:pPr>
        <w:jc w:val="center"/>
        <w:rPr>
          <w:b/>
          <w:sz w:val="24"/>
          <w:szCs w:val="24"/>
        </w:rPr>
      </w:pPr>
    </w:p>
    <w:p w:rsidR="002C626C" w:rsidRPr="00A06A1A" w:rsidRDefault="004908F9">
      <w:pPr>
        <w:rPr>
          <w:sz w:val="20"/>
          <w:szCs w:val="20"/>
        </w:rPr>
      </w:pPr>
      <w:r w:rsidRPr="00A06A1A">
        <w:rPr>
          <w:sz w:val="20"/>
          <w:szCs w:val="20"/>
        </w:rPr>
        <w:t>Obs.: Preencha as colunas obedecendo o nº máximo de cada tipo de proteção (1º coluna). As produções diretamente aderentes ao edital PIBITI (desenvolvimento tecnológico, inovação e empreended</w:t>
      </w:r>
      <w:r w:rsidR="00127CE7">
        <w:rPr>
          <w:sz w:val="20"/>
          <w:szCs w:val="20"/>
        </w:rPr>
        <w:t xml:space="preserve">orismo) têm peso superior aos </w:t>
      </w:r>
      <w:r w:rsidR="00C53F3B">
        <w:rPr>
          <w:sz w:val="20"/>
          <w:szCs w:val="20"/>
        </w:rPr>
        <w:t>dirigidas á iniciação cientifica (PIBIC).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5403"/>
        <w:gridCol w:w="818"/>
        <w:gridCol w:w="896"/>
        <w:gridCol w:w="1208"/>
        <w:gridCol w:w="618"/>
      </w:tblGrid>
      <w:tr w:rsidR="00A06A1A" w:rsidRPr="00A06A1A" w:rsidTr="001A6CC7">
        <w:trPr>
          <w:trHeight w:val="300"/>
          <w:tblHeader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75623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Nº Máximo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Discriminação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375623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Pontuação</w:t>
            </w:r>
          </w:p>
        </w:tc>
      </w:tr>
      <w:tr w:rsidR="00486C8C" w:rsidRPr="00A06A1A" w:rsidTr="00A06A1A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I. Produção de Propriedade Industrial*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Quantidade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A06A1A" w:rsidRPr="00A06A1A" w:rsidTr="00A06A1A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Patente(PI/MU)  internacional c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oncedida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Patente(PI/MU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)  nacional concedida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51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1A6CC7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edido de patente</w:t>
            </w:r>
            <w:r w:rsidRPr="001A6CC7">
              <w:rPr>
                <w:rFonts w:eastAsia="Times New Roman"/>
                <w:color w:val="auto"/>
                <w:sz w:val="20"/>
                <w:szCs w:val="20"/>
              </w:rPr>
              <w:t xml:space="preserve">(PI/MU)  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fase internacional - exame preliminar favorável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Pedido de patente (PI/MU) fase nacional- e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xame preliminar favorável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890E76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 xml:space="preserve">Pedido de patente (PI/MU) - 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4908F9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Programa</w:t>
            </w:r>
            <w:r w:rsidR="000B175A" w:rsidRPr="00A06A1A">
              <w:rPr>
                <w:rFonts w:eastAsia="Times New Roman"/>
                <w:color w:val="auto"/>
                <w:sz w:val="20"/>
                <w:szCs w:val="20"/>
              </w:rPr>
              <w:t xml:space="preserve"> de computador - carta concedida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51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890E76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edido de registro de programa de computador - </w:t>
            </w:r>
            <w:r>
              <w:rPr>
                <w:rFonts w:eastAsia="Times New Roman"/>
                <w:color w:val="auto"/>
                <w:sz w:val="20"/>
                <w:szCs w:val="20"/>
              </w:rPr>
              <w:t>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T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opografia de circuito</w:t>
            </w:r>
            <w:r>
              <w:rPr>
                <w:rFonts w:eastAsia="Times New Roman"/>
                <w:color w:val="auto"/>
                <w:sz w:val="20"/>
                <w:szCs w:val="20"/>
              </w:rPr>
              <w:t xml:space="preserve"> integrado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T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opografia de circuito </w:t>
            </w:r>
            <w:r>
              <w:rPr>
                <w:rFonts w:eastAsia="Times New Roman"/>
                <w:color w:val="auto"/>
                <w:sz w:val="20"/>
                <w:szCs w:val="20"/>
              </w:rPr>
              <w:t>integrado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D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esenho industrial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D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esenho industrial 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arca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arca 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ndicação geográfica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ndicação geográfica 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7,5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75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Novos cultivares –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75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Novos cultivares –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II.</w:t>
            </w:r>
            <w:r w:rsidR="001A6CC7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Produção Técnica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Assessoria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Consultoria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 tecnológica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Material didático ou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Editoração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Manutenção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Maquete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Entrevista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Relatório de pesquisa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III. Artigos publicados ou aceitos para periódicos (e conferencia indexadas para ciências da computação - 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Quais A e 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Qualis B1, A2, B3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Qualis B4, B5 e C ou, no mínimo com uma base indexadora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IV. Publicação em anais de congresso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Artigo completo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Resumo expandido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Resumo s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imples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V. Livros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A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utor do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oordenador ou organizador de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A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utor de capitulo de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VI. Orientações concluídas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A06A1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VI. Orientações concluídas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(co-orientação)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(co-orientação)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onografia de especialização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Iniciação c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ientífica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Orientação de outra natureza (estágio curricular/extracurriculares/monitoria)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VII. Orientações em andamento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(co-orientação)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(co-orientação)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e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Iniciação c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ientífica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Orientação de outra natureza (estágio curricular/extracurriculares/monitoria)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VIII. Participação em bancas de trabalhos de conclusão de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Técnico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Acadêmico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Curso de e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Curso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IX. Participação em eventos científicos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Palestrante e/ou conferencistas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Mesa redonda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Minicursos/o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X. Projetos de pesquisa financiados concluídos/ em andamento, aprovados por órgão oficiais de fomento(CNPq, FINEP, BNB, FAPEMA, etc. - 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Coordenador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Membro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XI. Titulação (Preferencialmente em </w:t>
            </w:r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Maior titulação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486C8C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Pontuação final: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A06A1A">
        <w:trPr>
          <w:trHeight w:val="300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br/>
              <w:t>*</w:t>
            </w:r>
            <w:r w:rsidR="00F81653" w:rsidRPr="00F81653">
              <w:rPr>
                <w:rFonts w:eastAsia="Times New Roman"/>
                <w:color w:val="auto"/>
                <w:sz w:val="20"/>
                <w:szCs w:val="20"/>
              </w:rPr>
              <w:t>A diferença da pontuação dos subitem do item I corresponde ao estágio de tramitação do processo.</w:t>
            </w:r>
          </w:p>
        </w:tc>
      </w:tr>
      <w:tr w:rsidR="00486C8C" w:rsidRPr="00A06A1A" w:rsidTr="00A06A1A">
        <w:trPr>
          <w:trHeight w:val="1245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:rsidR="00025AC9" w:rsidRPr="00A06A1A" w:rsidRDefault="00025AC9">
      <w:pPr>
        <w:rPr>
          <w:b/>
          <w:sz w:val="24"/>
          <w:szCs w:val="24"/>
        </w:rPr>
      </w:pPr>
    </w:p>
    <w:p w:rsidR="00025AC9" w:rsidRPr="00A06A1A" w:rsidRDefault="00025AC9"/>
    <w:sectPr w:rsidR="00025AC9" w:rsidRPr="00A06A1A" w:rsidSect="001A6CC7">
      <w:headerReference w:type="default" r:id="rId6"/>
      <w:footerReference w:type="even" r:id="rId7"/>
      <w:footerReference w:type="default" r:id="rId8"/>
      <w:pgSz w:w="11906" w:h="16838"/>
      <w:pgMar w:top="1418" w:right="1021" w:bottom="1418" w:left="102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CF5" w:rsidRDefault="00552CF5">
      <w:pPr>
        <w:spacing w:line="240" w:lineRule="auto"/>
      </w:pPr>
      <w:r>
        <w:separator/>
      </w:r>
    </w:p>
  </w:endnote>
  <w:endnote w:type="continuationSeparator" w:id="0">
    <w:p w:rsidR="00552CF5" w:rsidRDefault="00552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F9" w:rsidRPr="004908F9" w:rsidRDefault="004908F9" w:rsidP="004908F9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884191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4908F9" w:rsidRPr="004908F9" w:rsidRDefault="004908F9" w:rsidP="004908F9">
            <w:pPr>
              <w:pStyle w:val="Rodap"/>
              <w:jc w:val="center"/>
            </w:pP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4908F9">
              <w:rPr>
                <w:bCs/>
                <w:color w:val="3B3838" w:themeColor="background2" w:themeShade="40"/>
              </w:rPr>
              <w:instrText>PAGE</w:instrTex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B191B">
              <w:rPr>
                <w:bCs/>
                <w:noProof/>
                <w:color w:val="3B3838" w:themeColor="background2" w:themeShade="40"/>
              </w:rPr>
              <w:t>1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Pr="004908F9">
              <w:rPr>
                <w:color w:val="3B3838" w:themeColor="background2" w:themeShade="40"/>
              </w:rPr>
              <w:t>/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4908F9">
              <w:rPr>
                <w:bCs/>
                <w:color w:val="3B3838" w:themeColor="background2" w:themeShade="40"/>
              </w:rPr>
              <w:instrText>NUMPAGES</w:instrTex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B191B">
              <w:rPr>
                <w:bCs/>
                <w:noProof/>
                <w:color w:val="3B3838" w:themeColor="background2" w:themeShade="40"/>
              </w:rPr>
              <w:t>3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4908F9" w:rsidRPr="004908F9" w:rsidRDefault="004908F9" w:rsidP="004908F9">
    <w:pPr>
      <w:pStyle w:val="Rodap"/>
      <w:jc w:val="center"/>
      <w:rPr>
        <w:color w:val="3B3838" w:themeColor="background2" w:themeShade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CF5" w:rsidRDefault="00552CF5">
      <w:pPr>
        <w:spacing w:line="240" w:lineRule="auto"/>
      </w:pPr>
      <w:r>
        <w:separator/>
      </w:r>
    </w:p>
  </w:footnote>
  <w:footnote w:type="continuationSeparator" w:id="0">
    <w:p w:rsidR="00552CF5" w:rsidRDefault="00552C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8F9" w:rsidRPr="004908F9" w:rsidRDefault="004908F9" w:rsidP="004E0170">
    <w:pPr>
      <w:rPr>
        <w:color w:val="auto"/>
      </w:rPr>
    </w:pPr>
    <w:r w:rsidRPr="004908F9">
      <w:rPr>
        <w:noProof/>
        <w:color w:val="auto"/>
      </w:rPr>
      <w:drawing>
        <wp:inline distT="114300" distB="114300" distL="114300" distR="114300" wp14:anchorId="61EF4356" wp14:editId="32F7362D">
          <wp:extent cx="2020387" cy="786313"/>
          <wp:effectExtent l="0" t="0" r="0" b="0"/>
          <wp:docPr id="29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1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2020387" cy="78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color w:val="auto"/>
      </w:rPr>
      <w:tab/>
    </w:r>
    <w:r w:rsidRPr="004908F9">
      <w:rPr>
        <w:noProof/>
        <w:color w:val="auto"/>
      </w:rPr>
      <w:drawing>
        <wp:inline distT="114300" distB="114300" distL="114300" distR="114300" wp14:anchorId="50E62075" wp14:editId="2778069E">
          <wp:extent cx="1643363" cy="823884"/>
          <wp:effectExtent l="0" t="0" r="0" b="0"/>
          <wp:docPr id="30" name="image0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363" cy="823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noProof/>
        <w:color w:val="auto"/>
      </w:rPr>
      <w:drawing>
        <wp:inline distT="114300" distB="114300" distL="114300" distR="114300" wp14:anchorId="42A29445" wp14:editId="721EEFBC">
          <wp:extent cx="1227638" cy="645182"/>
          <wp:effectExtent l="0" t="0" r="0" b="0"/>
          <wp:docPr id="31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/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27638" cy="6451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noProof/>
        <w:color w:val="auto"/>
      </w:rPr>
      <w:drawing>
        <wp:inline distT="114300" distB="114300" distL="114300" distR="114300" wp14:anchorId="27DFE2E1" wp14:editId="530F94A6">
          <wp:extent cx="886912" cy="835348"/>
          <wp:effectExtent l="0" t="0" r="0" b="0"/>
          <wp:docPr id="32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912" cy="8353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color w:val="auto"/>
      </w:rPr>
      <w:tab/>
    </w:r>
    <w:r w:rsidRPr="004908F9">
      <w:rPr>
        <w:color w:val="auto"/>
      </w:rPr>
      <w:tab/>
    </w:r>
    <w:r w:rsidRPr="004908F9">
      <w:rPr>
        <w:color w:val="auto"/>
      </w:rPr>
      <w:tab/>
    </w:r>
    <w:r w:rsidRPr="004908F9">
      <w:rPr>
        <w:b/>
        <w:color w:val="auto"/>
      </w:rPr>
      <w:t>PRÓ-REITORIA DE PESQUISA E PÓS-GRADUAÇÃO - PPG</w:t>
    </w:r>
  </w:p>
  <w:p w:rsidR="004908F9" w:rsidRPr="004908F9" w:rsidRDefault="004908F9" w:rsidP="004908F9">
    <w:pPr>
      <w:jc w:val="center"/>
      <w:rPr>
        <w:b/>
        <w:color w:val="auto"/>
      </w:rPr>
    </w:pPr>
    <w:r w:rsidRPr="004908F9">
      <w:rPr>
        <w:b/>
        <w:color w:val="auto"/>
      </w:rPr>
      <w:t>Núcleo de Inovação Tecnológica - NIT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25AC9"/>
    <w:rsid w:val="00025AC9"/>
    <w:rsid w:val="000B175A"/>
    <w:rsid w:val="00127CE7"/>
    <w:rsid w:val="001A6CC7"/>
    <w:rsid w:val="002C626C"/>
    <w:rsid w:val="00471160"/>
    <w:rsid w:val="00486C8C"/>
    <w:rsid w:val="004908F9"/>
    <w:rsid w:val="004960C2"/>
    <w:rsid w:val="004E0170"/>
    <w:rsid w:val="005213F3"/>
    <w:rsid w:val="00552CF5"/>
    <w:rsid w:val="006A29DB"/>
    <w:rsid w:val="007B191B"/>
    <w:rsid w:val="00890E76"/>
    <w:rsid w:val="00934F18"/>
    <w:rsid w:val="00942BAA"/>
    <w:rsid w:val="00A06A1A"/>
    <w:rsid w:val="00C53F3B"/>
    <w:rsid w:val="00D73C13"/>
    <w:rsid w:val="00F8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89B4E"/>
  <w15:docId w15:val="{DFCB2A21-32A0-4B19-8B6C-B72E6F9F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06A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6A1A"/>
  </w:style>
  <w:style w:type="paragraph" w:styleId="Rodap">
    <w:name w:val="footer"/>
    <w:basedOn w:val="Normal"/>
    <w:link w:val="RodapChar"/>
    <w:uiPriority w:val="99"/>
    <w:unhideWhenUsed/>
    <w:rsid w:val="00A06A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6A1A"/>
  </w:style>
  <w:style w:type="paragraph" w:styleId="Textodebalo">
    <w:name w:val="Balloon Text"/>
    <w:basedOn w:val="Normal"/>
    <w:link w:val="TextodebaloChar"/>
    <w:uiPriority w:val="99"/>
    <w:semiHidden/>
    <w:unhideWhenUsed/>
    <w:rsid w:val="00486C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640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Núcleo de Inovação Tecnologica UEMA</cp:lastModifiedBy>
  <cp:revision>11</cp:revision>
  <cp:lastPrinted>2017-03-08T17:59:00Z</cp:lastPrinted>
  <dcterms:created xsi:type="dcterms:W3CDTF">2017-03-08T15:53:00Z</dcterms:created>
  <dcterms:modified xsi:type="dcterms:W3CDTF">2017-03-08T18:05:00Z</dcterms:modified>
</cp:coreProperties>
</file>